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263" w:rsidRPr="00B702DC" w:rsidRDefault="00565263" w:rsidP="00565263">
      <w:pPr>
        <w:pStyle w:val="Sinespaciado"/>
        <w:spacing w:before="120" w:after="120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ANEXO 2. </w:t>
      </w:r>
      <w:r w:rsidRPr="00B702DC">
        <w:rPr>
          <w:rFonts w:ascii="Calibri" w:hAnsi="Calibri" w:cs="Calibri"/>
          <w:b/>
          <w:sz w:val="28"/>
        </w:rPr>
        <w:t>DECLARACIÓN DE CESIÓN Y TRATAMIENTO DE DATOS EN RELACIÓN CON LA EJECUCIÓN DE ACTUACIONES DEL PLAN DE RECUPERACIÓN, TRANSFORMACIÓN Y RESILIENCIA. (PRTR).</w:t>
      </w:r>
    </w:p>
    <w:p w:rsidR="00565263" w:rsidRDefault="00565263" w:rsidP="00565263">
      <w:pPr>
        <w:pStyle w:val="Sinespaciado"/>
        <w:spacing w:before="120" w:after="120"/>
        <w:rPr>
          <w:rFonts w:cstheme="minorHAnsi"/>
          <w:b/>
          <w:bCs/>
        </w:rPr>
      </w:pPr>
    </w:p>
    <w:p w:rsidR="00565263" w:rsidRPr="001E749A" w:rsidRDefault="00565263" w:rsidP="00565263">
      <w:pPr>
        <w:pStyle w:val="Sinespaciado"/>
        <w:spacing w:before="120" w:after="120"/>
        <w:rPr>
          <w:rFonts w:cstheme="minorHAnsi"/>
        </w:rPr>
      </w:pPr>
    </w:p>
    <w:p w:rsidR="00565263" w:rsidRPr="004E243C" w:rsidRDefault="00565263" w:rsidP="00565263">
      <w:pPr>
        <w:pStyle w:val="Sinespaciado"/>
        <w:spacing w:before="120" w:after="120"/>
        <w:rPr>
          <w:rFonts w:cstheme="minorHAnsi"/>
        </w:rPr>
      </w:pPr>
      <w:r w:rsidRPr="004E243C">
        <w:rPr>
          <w:rFonts w:cstheme="minorHAnsi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>
        <w:rPr>
          <w:rFonts w:cstheme="minorHAnsi"/>
        </w:rPr>
        <w:t xml:space="preserve"> </w:t>
      </w:r>
      <w:r w:rsidRPr="004E243C">
        <w:rPr>
          <w:rFonts w:cstheme="minorHAnsi"/>
        </w:rPr>
        <w:t xml:space="preserve">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que participa como contratista/subcontratista en el desarrollo de actuaciones necesarias para la consecución de los objetivos definidos en el Componente </w:t>
      </w:r>
      <w:r>
        <w:rPr>
          <w:rFonts w:cstheme="minorHAnsi"/>
        </w:rPr>
        <w:t>15.I1</w:t>
      </w:r>
      <w:r w:rsidRPr="004E243C">
        <w:rPr>
          <w:rFonts w:cstheme="minorHAnsi"/>
        </w:rPr>
        <w:t xml:space="preserve"> </w:t>
      </w:r>
      <w:r>
        <w:t>“</w:t>
      </w:r>
      <w:r w:rsidRPr="00284437">
        <w:t>Favorecer la vertebración territorial m</w:t>
      </w:r>
      <w:r>
        <w:t xml:space="preserve">ediante el despliegue de redes: </w:t>
      </w:r>
      <w:r w:rsidRPr="00284437">
        <w:t>Extensión de banda ancha ultrarrápida</w:t>
      </w:r>
      <w:r>
        <w:t>”</w:t>
      </w:r>
      <w:r w:rsidRPr="004E243C" w:rsidDel="00133E40">
        <w:rPr>
          <w:rFonts w:cstheme="minorHAnsi"/>
        </w:rPr>
        <w:t xml:space="preserve"> </w:t>
      </w:r>
      <w:r w:rsidRPr="004E243C">
        <w:rPr>
          <w:rFonts w:cstheme="minorHAnsi"/>
        </w:rPr>
        <w:t>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:rsidR="00565263" w:rsidRPr="004E243C" w:rsidRDefault="00565263" w:rsidP="00565263">
      <w:pPr>
        <w:pStyle w:val="Sinespaciado"/>
        <w:spacing w:before="120" w:after="120"/>
        <w:rPr>
          <w:rFonts w:cstheme="minorHAnsi"/>
        </w:rPr>
      </w:pPr>
    </w:p>
    <w:p w:rsidR="00565263" w:rsidRDefault="00565263" w:rsidP="00565263">
      <w:pPr>
        <w:pStyle w:val="Sinespaciado"/>
        <w:numPr>
          <w:ilvl w:val="0"/>
          <w:numId w:val="1"/>
        </w:numPr>
        <w:spacing w:before="120" w:after="120"/>
        <w:ind w:left="284" w:hanging="420"/>
        <w:rPr>
          <w:rFonts w:cstheme="minorHAnsi"/>
        </w:rPr>
      </w:pPr>
      <w:r w:rsidRPr="004E243C">
        <w:rPr>
          <w:rFonts w:cstheme="minorHAnsi"/>
        </w:rPr>
        <w:t>La letra d) del apartad</w:t>
      </w:r>
      <w:r>
        <w:rPr>
          <w:rFonts w:cstheme="minorHAnsi"/>
        </w:rPr>
        <w:t>o 2: «</w:t>
      </w:r>
      <w:r w:rsidRPr="004E243C">
        <w:rPr>
          <w:rFonts w:cstheme="minorHAnsi"/>
        </w:rPr>
        <w:t xml:space="preserve">a efectos de auditoría y control </w:t>
      </w:r>
      <w:r>
        <w:rPr>
          <w:rFonts w:cstheme="minorHAnsi"/>
        </w:rPr>
        <w:t xml:space="preserve">y para disponer de datos comparables sobre </w:t>
      </w:r>
      <w:r w:rsidRPr="004E243C">
        <w:rPr>
          <w:rFonts w:cstheme="minorHAnsi"/>
        </w:rPr>
        <w:t xml:space="preserve">el uso de fondos en relación con las medidas destinadas a la ejecución de reformas y proyectos de inversión en el marco del plan de recuperación y resiliencia, </w:t>
      </w:r>
      <w:r>
        <w:rPr>
          <w:rFonts w:cstheme="minorHAnsi"/>
        </w:rPr>
        <w:t xml:space="preserve">recabar y asegurar el acceso a </w:t>
      </w:r>
      <w:r w:rsidRPr="004E243C">
        <w:rPr>
          <w:rFonts w:cstheme="minorHAnsi"/>
        </w:rPr>
        <w:t>las categorías armonizadas de datos siguientes:</w:t>
      </w:r>
    </w:p>
    <w:p w:rsidR="00565263" w:rsidRDefault="00565263" w:rsidP="00565263">
      <w:pPr>
        <w:pStyle w:val="Prrafodelista"/>
        <w:spacing w:line="240" w:lineRule="auto"/>
      </w:pP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</w:pPr>
      <w:r>
        <w:t xml:space="preserve">NIF del beneficiario. </w:t>
      </w: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</w:pPr>
      <w:r>
        <w:t xml:space="preserve">Nombre de la persona física o razón social de la persona jurídica. </w:t>
      </w: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</w:pPr>
      <w:r>
        <w:t xml:space="preserve">Domicilio fiscal de la persona física o jurídica. </w:t>
      </w: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</w:pPr>
      <w:r>
        <w:t xml:space="preserve">Aceptación de la cesión de datos entre las Administraciones Públicas implicadas para dar cumplimiento a lo previsto en la normativa europea que es de aplicación y de conformidad con la Ley Orgánica 3/2018, de 5 de diciembre, de Protección de Datos Personales y garantía de los derechos digitales </w:t>
      </w: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</w:pPr>
      <w:r>
        <w:t xml:space="preserve">Declaración responsable relativa al compromiso de cumplimiento de los principios transversales establecidos en el Plan de Recuperación y que pudieran afectar al ámbito objeto de gestión </w:t>
      </w:r>
    </w:p>
    <w:p w:rsidR="00565263" w:rsidRDefault="00565263" w:rsidP="00565263">
      <w:pPr>
        <w:pStyle w:val="Prrafodelista"/>
        <w:numPr>
          <w:ilvl w:val="0"/>
          <w:numId w:val="2"/>
        </w:numPr>
        <w:spacing w:line="240" w:lineRule="auto"/>
        <w:ind w:left="851"/>
        <w:contextualSpacing w:val="0"/>
      </w:pPr>
      <w:r>
        <w:t>Los beneficiarios que desarrollen actividades económicas acreditarán la inscripción en el Censo de empresarios, profesionales y retenedores de la Agencia Estatal de Administración Tributaria o en el censo equivalente de la de la Administración Tributaria Foral, que debe reflejar la actividad económica efectivamente desarrollada a la fecha de solicitud de la ayuda.</w:t>
      </w:r>
    </w:p>
    <w:p w:rsidR="00565263" w:rsidRPr="004E243C" w:rsidRDefault="00565263" w:rsidP="00565263">
      <w:pPr>
        <w:pStyle w:val="Sinespaciado"/>
        <w:spacing w:before="120" w:after="120"/>
        <w:rPr>
          <w:rFonts w:cstheme="minorHAnsi"/>
        </w:rPr>
      </w:pPr>
    </w:p>
    <w:p w:rsidR="00565263" w:rsidRPr="004E243C" w:rsidRDefault="00565263" w:rsidP="00565263">
      <w:pPr>
        <w:pStyle w:val="Sinespaciado"/>
        <w:numPr>
          <w:ilvl w:val="0"/>
          <w:numId w:val="1"/>
        </w:numPr>
        <w:spacing w:before="120" w:after="120"/>
        <w:ind w:left="284" w:hanging="284"/>
        <w:rPr>
          <w:rFonts w:cstheme="minorHAnsi"/>
        </w:rPr>
      </w:pPr>
      <w:r w:rsidRPr="004E243C">
        <w:rPr>
          <w:rFonts w:cstheme="minorHAnsi"/>
        </w:rPr>
        <w:lastRenderedPageBreak/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:rsidR="00565263" w:rsidRPr="004E243C" w:rsidRDefault="00565263" w:rsidP="00565263">
      <w:pPr>
        <w:pStyle w:val="Sinespaciado"/>
        <w:spacing w:before="120" w:after="120"/>
        <w:rPr>
          <w:rFonts w:cstheme="minorHAnsi"/>
        </w:rPr>
      </w:pPr>
    </w:p>
    <w:p w:rsidR="00565263" w:rsidRPr="004E243C" w:rsidRDefault="00565263" w:rsidP="00565263">
      <w:pPr>
        <w:pStyle w:val="Sinespaciado"/>
        <w:spacing w:before="120" w:after="120"/>
        <w:rPr>
          <w:rFonts w:cstheme="minorHAnsi"/>
        </w:rPr>
      </w:pPr>
      <w:r w:rsidRPr="004E243C">
        <w:rPr>
          <w:rFonts w:cstheme="minorHAnsi"/>
        </w:rPr>
        <w:t xml:space="preserve">Conforme al marco jurídico expuesto, manifiesta acceder a la cesión y tratamiento de los datos con los fines expresamente relacionados en los artículos citados. </w:t>
      </w:r>
    </w:p>
    <w:p w:rsidR="00565263" w:rsidRDefault="00565263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En ……………………………..., XX de …………… de 202X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Default="001D49D0" w:rsidP="001D49D0">
      <w:pPr>
        <w:spacing w:before="0" w:after="0" w:line="240" w:lineRule="auto"/>
        <w:jc w:val="center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Fdo. …………………………………………….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r w:rsidRPr="001D49D0">
        <w:rPr>
          <w:rFonts w:ascii="Calibri" w:eastAsia="PMingLiU" w:hAnsi="Calibri" w:cs="Calibri"/>
          <w:sz w:val="22"/>
        </w:rPr>
        <w:t>(Firma electrónica)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bookmarkStart w:id="0" w:name="_GoBack"/>
      <w:bookmarkEnd w:id="0"/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  <w:r w:rsidRPr="00B702DC">
        <w:rPr>
          <w:rFonts w:ascii="Calibri" w:eastAsia="PMingLiU" w:hAnsi="Calibri" w:cs="Calibri"/>
          <w:sz w:val="22"/>
        </w:rPr>
        <w:t>Cargo: …………………………………………</w:t>
      </w:r>
    </w:p>
    <w:p w:rsidR="001D49D0" w:rsidRPr="00B702DC" w:rsidRDefault="001D49D0" w:rsidP="001D49D0">
      <w:pPr>
        <w:spacing w:line="240" w:lineRule="auto"/>
        <w:jc w:val="center"/>
        <w:rPr>
          <w:rFonts w:ascii="Calibri" w:eastAsia="PMingLiU" w:hAnsi="Calibri" w:cs="Calibri"/>
          <w:sz w:val="22"/>
        </w:rPr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1D49D0" w:rsidRDefault="001D49D0" w:rsidP="001D49D0">
      <w:pPr>
        <w:spacing w:line="240" w:lineRule="auto"/>
      </w:pPr>
    </w:p>
    <w:p w:rsidR="00BC0102" w:rsidRDefault="00BC0102"/>
    <w:sectPr w:rsidR="00BC0102" w:rsidSect="001D49D0">
      <w:headerReference w:type="default" r:id="rId7"/>
      <w:footerReference w:type="default" r:id="rId8"/>
      <w:pgSz w:w="11906" w:h="16838"/>
      <w:pgMar w:top="284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9D0" w:rsidRDefault="001D49D0" w:rsidP="001D49D0">
      <w:pPr>
        <w:spacing w:before="0" w:after="0" w:line="240" w:lineRule="auto"/>
      </w:pPr>
      <w:r>
        <w:separator/>
      </w:r>
    </w:p>
  </w:endnote>
  <w:endnote w:type="continuationSeparator" w:id="0">
    <w:p w:rsidR="001D49D0" w:rsidRDefault="001D49D0" w:rsidP="001D49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CEC" w:rsidRDefault="00C23CEC">
    <w:pPr>
      <w:pStyle w:val="Piedepgina"/>
    </w:pPr>
    <w:r>
      <w:tab/>
    </w:r>
    <w:r w:rsidRPr="00CB66A5">
      <w:rPr>
        <w:sz w:val="16"/>
        <w:szCs w:val="16"/>
      </w:rPr>
      <w:t xml:space="preserve">Plan de Recuperación, Transformación y Resiliencia – Financiado por la Unión Europea – </w:t>
    </w:r>
    <w:proofErr w:type="spellStart"/>
    <w:r w:rsidRPr="00CB66A5">
      <w:rPr>
        <w:sz w:val="16"/>
        <w:szCs w:val="16"/>
      </w:rPr>
      <w:t>NextGenerationEU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9D0" w:rsidRDefault="001D49D0" w:rsidP="001D49D0">
      <w:pPr>
        <w:spacing w:before="0" w:after="0" w:line="240" w:lineRule="auto"/>
      </w:pPr>
      <w:r>
        <w:separator/>
      </w:r>
    </w:p>
  </w:footnote>
  <w:footnote w:type="continuationSeparator" w:id="0">
    <w:p w:rsidR="001D49D0" w:rsidRDefault="001D49D0" w:rsidP="001D49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1D49D0" w:rsidTr="001D49D0">
      <w:trPr>
        <w:cantSplit/>
        <w:trHeight w:val="1272"/>
      </w:trPr>
      <w:tc>
        <w:tcPr>
          <w:tcW w:w="1134" w:type="dxa"/>
          <w:vAlign w:val="center"/>
        </w:tcPr>
        <w:p w:rsidR="001D49D0" w:rsidRPr="00CB66A5" w:rsidRDefault="001D49D0" w:rsidP="001D49D0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3" w:dyaOrig="8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65pt;height:41.85pt" o:preferrelative="f" o:allowoverlap="f" fillcolor="window">
                <v:imagedata r:id="rId1" o:title=""/>
              </v:shape>
              <o:OLEObject Type="Embed" ProgID="Word.Picture.8" ShapeID="_x0000_i1025" DrawAspect="Content" ObjectID="_1726491140" r:id="rId2"/>
            </w:object>
          </w:r>
        </w:p>
      </w:tc>
      <w:tc>
        <w:tcPr>
          <w:tcW w:w="2307" w:type="dxa"/>
          <w:vAlign w:val="center"/>
        </w:tcPr>
        <w:p w:rsidR="001D49D0" w:rsidRPr="000D1C1D" w:rsidRDefault="001D49D0" w:rsidP="001D49D0">
          <w:pPr>
            <w:jc w:val="left"/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:rsidR="001D49D0" w:rsidRPr="000918D0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12C710B" wp14:editId="40F964F9">
                <wp:extent cx="1879600" cy="1035050"/>
                <wp:effectExtent l="0" t="0" r="6350" b="0"/>
                <wp:docPr id="17" name="Imagen 17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1D49D0" w:rsidRPr="000D1C1D" w:rsidRDefault="001D49D0" w:rsidP="001D49D0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AA38437" wp14:editId="2E141111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49D0" w:rsidRDefault="001D49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F1F7D"/>
    <w:multiLevelType w:val="hybridMultilevel"/>
    <w:tmpl w:val="1AA46B90"/>
    <w:lvl w:ilvl="0" w:tplc="FFFFFFFF">
      <w:start w:val="1"/>
      <w:numFmt w:val="lowerLetter"/>
      <w:lvlText w:val="%1)"/>
      <w:lvlJc w:val="left"/>
      <w:pPr>
        <w:ind w:left="5760" w:hanging="360"/>
      </w:pPr>
    </w:lvl>
    <w:lvl w:ilvl="1" w:tplc="FFFFFFFF" w:tentative="1">
      <w:start w:val="1"/>
      <w:numFmt w:val="lowerLetter"/>
      <w:lvlText w:val="%2."/>
      <w:lvlJc w:val="left"/>
      <w:pPr>
        <w:ind w:left="6480" w:hanging="360"/>
      </w:pPr>
    </w:lvl>
    <w:lvl w:ilvl="2" w:tplc="FFFFFFFF" w:tentative="1">
      <w:start w:val="1"/>
      <w:numFmt w:val="lowerRoman"/>
      <w:lvlText w:val="%3."/>
      <w:lvlJc w:val="right"/>
      <w:pPr>
        <w:ind w:left="7200" w:hanging="180"/>
      </w:pPr>
    </w:lvl>
    <w:lvl w:ilvl="3" w:tplc="FFFFFFFF" w:tentative="1">
      <w:start w:val="1"/>
      <w:numFmt w:val="decimal"/>
      <w:lvlText w:val="%4."/>
      <w:lvlJc w:val="left"/>
      <w:pPr>
        <w:ind w:left="7920" w:hanging="360"/>
      </w:pPr>
    </w:lvl>
    <w:lvl w:ilvl="4" w:tplc="FFFFFFFF" w:tentative="1">
      <w:start w:val="1"/>
      <w:numFmt w:val="lowerLetter"/>
      <w:lvlText w:val="%5."/>
      <w:lvlJc w:val="left"/>
      <w:pPr>
        <w:ind w:left="8640" w:hanging="360"/>
      </w:pPr>
    </w:lvl>
    <w:lvl w:ilvl="5" w:tplc="FFFFFFFF" w:tentative="1">
      <w:start w:val="1"/>
      <w:numFmt w:val="lowerRoman"/>
      <w:lvlText w:val="%6."/>
      <w:lvlJc w:val="right"/>
      <w:pPr>
        <w:ind w:left="9360" w:hanging="180"/>
      </w:pPr>
    </w:lvl>
    <w:lvl w:ilvl="6" w:tplc="FFFFFFFF" w:tentative="1">
      <w:start w:val="1"/>
      <w:numFmt w:val="decimal"/>
      <w:lvlText w:val="%7."/>
      <w:lvlJc w:val="left"/>
      <w:pPr>
        <w:ind w:left="10080" w:hanging="360"/>
      </w:pPr>
    </w:lvl>
    <w:lvl w:ilvl="7" w:tplc="FFFFFFFF" w:tentative="1">
      <w:start w:val="1"/>
      <w:numFmt w:val="lowerLetter"/>
      <w:lvlText w:val="%8."/>
      <w:lvlJc w:val="left"/>
      <w:pPr>
        <w:ind w:left="10800" w:hanging="360"/>
      </w:pPr>
    </w:lvl>
    <w:lvl w:ilvl="8" w:tplc="FFFFFFFF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D0"/>
    <w:rsid w:val="001D49D0"/>
    <w:rsid w:val="00565263"/>
    <w:rsid w:val="00BC0102"/>
    <w:rsid w:val="00C2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2A6090E-C080-4CCB-A19A-3AF04149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9D0"/>
    <w:pPr>
      <w:spacing w:before="120" w:after="120" w:line="276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D49D0"/>
    <w:pPr>
      <w:spacing w:after="0" w:line="240" w:lineRule="auto"/>
      <w:jc w:val="both"/>
    </w:pPr>
    <w:rPr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9D0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1D49D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9D0"/>
    <w:rPr>
      <w:sz w:val="24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Listeafsnit1,リスト段落1,????,????1,Paragraphe de liste,b1,K1,Gráfico Título"/>
    <w:basedOn w:val="Normal"/>
    <w:link w:val="PrrafodelistaCar"/>
    <w:uiPriority w:val="34"/>
    <w:qFormat/>
    <w:rsid w:val="00565263"/>
    <w:pPr>
      <w:ind w:left="720"/>
      <w:contextualSpacing/>
    </w:p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Listeafsnit1 Car,b1 Car"/>
    <w:basedOn w:val="Fuentedeprrafopredeter"/>
    <w:link w:val="Prrafodelista"/>
    <w:uiPriority w:val="34"/>
    <w:qFormat/>
    <w:locked/>
    <w:rsid w:val="0056526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661A0B-2CDD-4FF8-BF89-BD08C733720C}"/>
</file>

<file path=customXml/itemProps2.xml><?xml version="1.0" encoding="utf-8"?>
<ds:datastoreItem xmlns:ds="http://schemas.openxmlformats.org/officeDocument/2006/customXml" ds:itemID="{6B29970C-BD5D-4ECE-9C1B-180F96916B74}"/>
</file>

<file path=customXml/itemProps3.xml><?xml version="1.0" encoding="utf-8"?>
<ds:datastoreItem xmlns:ds="http://schemas.openxmlformats.org/officeDocument/2006/customXml" ds:itemID="{461058E3-9614-46EA-A624-752CB16A34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Minetur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Jimeno De Pablo, Jorge</dc:creator>
  <cp:keywords/>
  <dc:description/>
  <cp:lastModifiedBy>Jimeno De Pablo, Jorge</cp:lastModifiedBy>
  <cp:revision>3</cp:revision>
  <dcterms:created xsi:type="dcterms:W3CDTF">2022-10-05T14:05:00Z</dcterms:created>
  <dcterms:modified xsi:type="dcterms:W3CDTF">2022-10-05T14:06:00Z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